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bookmarkStart w:id="0" w:name="block-19156946"/>
      <w:r w:rsidRPr="005A0DE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60EFB" w:rsidRPr="005A0DEB" w:rsidRDefault="00060EFB">
      <w:pPr>
        <w:spacing w:after="0" w:line="408" w:lineRule="auto"/>
        <w:ind w:left="120"/>
        <w:jc w:val="center"/>
        <w:rPr>
          <w:lang w:val="ru-RU"/>
        </w:rPr>
      </w:pPr>
    </w:p>
    <w:p w:rsidR="00060EFB" w:rsidRPr="005A0DEB" w:rsidRDefault="00060EFB">
      <w:pPr>
        <w:spacing w:after="0" w:line="408" w:lineRule="auto"/>
        <w:ind w:left="120"/>
        <w:jc w:val="center"/>
        <w:rPr>
          <w:lang w:val="ru-RU"/>
        </w:rPr>
      </w:pPr>
    </w:p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МБОУ "Школа №54"</w:t>
      </w: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3A4AE0" w:rsidTr="000D4161">
        <w:tc>
          <w:tcPr>
            <w:tcW w:w="3114" w:type="dxa"/>
          </w:tcPr>
          <w:p w:rsidR="00C53FFE" w:rsidRPr="0040209D" w:rsidRDefault="009322FE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9322F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9322F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322F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И.Ф. Юнусова</w:t>
            </w:r>
          </w:p>
          <w:p w:rsidR="004E6975" w:rsidRDefault="009322F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A4AE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322F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322F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УР↵МБОУ «Школа № 54»↵</w:t>
            </w:r>
          </w:p>
          <w:p w:rsidR="004E6975" w:rsidRDefault="009322F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322F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Р.А.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Гимадиева</w:t>
            </w:r>
            <w:proofErr w:type="spellEnd"/>
          </w:p>
          <w:p w:rsidR="004E6975" w:rsidRDefault="009322F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A4AE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322F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322F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«Школа № 54»</w:t>
            </w:r>
          </w:p>
          <w:p w:rsidR="000E6D86" w:rsidRDefault="009322F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322F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Г.Н.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Хайруллина</w:t>
            </w:r>
            <w:proofErr w:type="spellEnd"/>
          </w:p>
          <w:p w:rsidR="000E6D86" w:rsidRDefault="009322F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A4AE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A0DEB">
        <w:rPr>
          <w:rFonts w:ascii="Times New Roman" w:hAnsi="Times New Roman"/>
          <w:color w:val="000000"/>
          <w:sz w:val="28"/>
          <w:lang w:val="ru-RU"/>
        </w:rPr>
        <w:t xml:space="preserve"> 2563137)</w:t>
      </w: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учебного предмета «Вероятность и статистика. Углубленный уровень»</w:t>
      </w:r>
    </w:p>
    <w:p w:rsidR="00060EFB" w:rsidRPr="005A0DEB" w:rsidRDefault="009322FE">
      <w:pPr>
        <w:spacing w:after="0" w:line="408" w:lineRule="auto"/>
        <w:ind w:left="120"/>
        <w:jc w:val="center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Default="00060EFB">
      <w:pPr>
        <w:spacing w:after="0"/>
        <w:ind w:left="120"/>
        <w:jc w:val="center"/>
        <w:rPr>
          <w:lang w:val="ru-RU"/>
        </w:rPr>
      </w:pPr>
    </w:p>
    <w:p w:rsidR="003A4AE0" w:rsidRDefault="003A4AE0">
      <w:pPr>
        <w:spacing w:after="0"/>
        <w:ind w:left="120"/>
        <w:jc w:val="center"/>
        <w:rPr>
          <w:lang w:val="ru-RU"/>
        </w:rPr>
      </w:pPr>
    </w:p>
    <w:p w:rsidR="003A4AE0" w:rsidRDefault="003A4AE0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060EFB">
      <w:pPr>
        <w:spacing w:after="0"/>
        <w:ind w:left="120"/>
        <w:jc w:val="center"/>
        <w:rPr>
          <w:lang w:val="ru-RU"/>
        </w:rPr>
      </w:pPr>
    </w:p>
    <w:p w:rsidR="00060EFB" w:rsidRPr="005A0DEB" w:rsidRDefault="009322FE">
      <w:pPr>
        <w:spacing w:after="0"/>
        <w:ind w:left="120"/>
        <w:jc w:val="center"/>
        <w:rPr>
          <w:lang w:val="ru-RU"/>
        </w:rPr>
      </w:pPr>
      <w:bookmarkStart w:id="1" w:name="00db9df5-4f18-4315-937d-9949a0b704d1"/>
      <w:r w:rsidRPr="005A0DEB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1"/>
      <w:r w:rsidRPr="005A0DE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9cbcb13b-ef51-4f5f-b56f-5fc99c9360c2"/>
      <w:r w:rsidRPr="005A0DEB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2"/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bookmarkStart w:id="3" w:name="block-19156947"/>
      <w:bookmarkEnd w:id="0"/>
      <w:r w:rsidRPr="005A0DE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Помимо основных линий в учебный ку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рс вкл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 xml:space="preserve">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</w:t>
      </w:r>
      <w:r w:rsidRPr="005A0DE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линии занимает изучение 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геометрического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 xml:space="preserve"> и биномиального распределений и знакомство с их непрерывными аналогами – показательным и нормальным распределениями.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bookmarkStart w:id="4" w:name="b36699e0-a848-4276-9295-9131bc7b4ab1"/>
      <w:r w:rsidRPr="005A0DE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</w:t>
      </w:r>
      <w:bookmarkEnd w:id="4"/>
    </w:p>
    <w:p w:rsidR="00060EFB" w:rsidRPr="005A0DEB" w:rsidRDefault="00060EFB">
      <w:pPr>
        <w:rPr>
          <w:lang w:val="ru-RU"/>
        </w:rPr>
        <w:sectPr w:rsidR="00060EFB" w:rsidRPr="005A0DEB">
          <w:pgSz w:w="11906" w:h="16383"/>
          <w:pgMar w:top="1134" w:right="850" w:bottom="1134" w:left="1701" w:header="720" w:footer="720" w:gutter="0"/>
          <w:cols w:space="720"/>
        </w:sect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bookmarkStart w:id="5" w:name="block-19156949"/>
      <w:bookmarkEnd w:id="3"/>
      <w:r w:rsidRPr="005A0DE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3A4AE0">
        <w:rPr>
          <w:rFonts w:ascii="Times New Roman" w:hAnsi="Times New Roman"/>
          <w:color w:val="000000"/>
          <w:sz w:val="28"/>
          <w:lang w:val="ru-RU"/>
        </w:rPr>
        <w:t>Диаграммы Эйлера. Формула сложения вероятностей.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</w:t>
      </w:r>
      <w:r w:rsidRPr="003A4AE0">
        <w:rPr>
          <w:rFonts w:ascii="Times New Roman" w:hAnsi="Times New Roman"/>
          <w:color w:val="000000"/>
          <w:sz w:val="28"/>
          <w:lang w:val="ru-RU"/>
        </w:rPr>
        <w:t>Формула полной вероятности. Формула Байеса. Независимые события.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</w:t>
      </w:r>
      <w:r w:rsidRPr="003A4AE0">
        <w:rPr>
          <w:rFonts w:ascii="Times New Roman" w:hAnsi="Times New Roman"/>
          <w:color w:val="000000"/>
          <w:sz w:val="28"/>
          <w:lang w:val="ru-RU"/>
        </w:rPr>
        <w:t xml:space="preserve">Перестановки и факториал. Число сочетаний. Треугольник Паскаля. Формула бинома Ньютона. 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3A4AE0">
        <w:rPr>
          <w:rFonts w:ascii="Times New Roman" w:hAnsi="Times New Roman"/>
          <w:color w:val="000000"/>
          <w:sz w:val="28"/>
          <w:lang w:val="ru-RU"/>
        </w:rPr>
        <w:t xml:space="preserve">Серия независимых испытаний Бернулли. Случайный выбор из конечной совокупности.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 xml:space="preserve"> и биномиальное.</w:t>
      </w: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Совместное распределение двух случайных величин. Независимые случайные величины.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 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3A4A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Неравенство Чебышёва. Теорема Чебышёва. Теорема Бернулли. Закон больших чисел. </w:t>
      </w:r>
      <w:r w:rsidRPr="005A0DEB">
        <w:rPr>
          <w:rFonts w:ascii="Times New Roman" w:hAnsi="Times New Roman"/>
          <w:color w:val="000000"/>
          <w:sz w:val="28"/>
          <w:lang w:val="ru-RU"/>
        </w:rPr>
        <w:t xml:space="preserve">Выборочный метод исследований. Выборочные характеристики. Оценивание вероятности события по выборочным данным. </w:t>
      </w:r>
      <w:r w:rsidRPr="003A4AE0">
        <w:rPr>
          <w:rFonts w:ascii="Times New Roman" w:hAnsi="Times New Roman"/>
          <w:color w:val="000000"/>
          <w:sz w:val="28"/>
          <w:lang w:val="ru-RU"/>
        </w:rPr>
        <w:t>Проверка простейших гипотез с помощью изученных распределений.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3A4AE0">
        <w:rPr>
          <w:rFonts w:ascii="Times New Roman" w:hAnsi="Times New Roman"/>
          <w:color w:val="000000"/>
          <w:sz w:val="28"/>
          <w:lang w:val="ru-RU"/>
        </w:rPr>
        <w:t xml:space="preserve">Непрерывные случайные величины. Примеры. Функция плотности вероятности распределения. </w:t>
      </w:r>
      <w:r w:rsidRPr="005A0DEB">
        <w:rPr>
          <w:rFonts w:ascii="Times New Roman" w:hAnsi="Times New Roman"/>
          <w:color w:val="000000"/>
          <w:sz w:val="28"/>
          <w:lang w:val="ru-RU"/>
        </w:rPr>
        <w:t>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Последовательность одиночных независимых событий. </w:t>
      </w:r>
      <w:r w:rsidRPr="003A4AE0">
        <w:rPr>
          <w:rFonts w:ascii="Times New Roman" w:hAnsi="Times New Roman"/>
          <w:color w:val="000000"/>
          <w:sz w:val="28"/>
          <w:lang w:val="ru-RU"/>
        </w:rPr>
        <w:t>Задачи, приводящие к распределению Пуассона.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:rsidR="00060EFB" w:rsidRPr="005A0DEB" w:rsidRDefault="00060EFB">
      <w:pPr>
        <w:rPr>
          <w:lang w:val="ru-RU"/>
        </w:rPr>
        <w:sectPr w:rsidR="00060EFB" w:rsidRPr="005A0DEB">
          <w:pgSz w:w="11906" w:h="16383"/>
          <w:pgMar w:top="1134" w:right="850" w:bottom="1134" w:left="1701" w:header="720" w:footer="720" w:gutter="0"/>
          <w:cols w:space="720"/>
        </w:sect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bookmarkStart w:id="6" w:name="block-19156948"/>
      <w:bookmarkEnd w:id="5"/>
      <w:r w:rsidRPr="005A0DE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умения применять математические знания в интересах здорового и безопасного образа жизни, ответственное отношение к своему здоровью </w:t>
      </w:r>
      <w:r w:rsidRPr="003A4AE0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060EFB" w:rsidRPr="003A4AE0" w:rsidRDefault="009322FE">
      <w:pPr>
        <w:spacing w:after="0" w:line="264" w:lineRule="auto"/>
        <w:ind w:firstLine="600"/>
        <w:jc w:val="both"/>
        <w:rPr>
          <w:lang w:val="ru-RU"/>
        </w:rPr>
      </w:pPr>
      <w:r w:rsidRPr="003A4AE0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5A0DEB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left="120"/>
        <w:jc w:val="both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060EFB" w:rsidRPr="005A0DEB" w:rsidRDefault="00060EFB">
      <w:pPr>
        <w:spacing w:after="0" w:line="264" w:lineRule="auto"/>
        <w:ind w:left="120"/>
        <w:jc w:val="both"/>
        <w:rPr>
          <w:lang w:val="ru-RU"/>
        </w:rPr>
      </w:pP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5A0DEB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5A0DEB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  <w:proofErr w:type="gramEnd"/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пересечение, объединение данных событий, событие, противоположное 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данному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>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lastRenderedPageBreak/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5A0DEB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5A0DE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A0DE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A0DEB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 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:rsidR="00060EFB" w:rsidRPr="005A0DEB" w:rsidRDefault="009322FE">
      <w:pPr>
        <w:spacing w:after="0" w:line="264" w:lineRule="auto"/>
        <w:ind w:firstLine="600"/>
        <w:jc w:val="both"/>
        <w:rPr>
          <w:lang w:val="ru-RU"/>
        </w:rPr>
      </w:pPr>
      <w:r w:rsidRPr="005A0DEB">
        <w:rPr>
          <w:rFonts w:ascii="Times New Roman" w:hAnsi="Times New Roman"/>
          <w:color w:val="000000"/>
          <w:sz w:val="28"/>
          <w:lang w:val="ru-RU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</w:p>
    <w:p w:rsidR="00060EFB" w:rsidRPr="005A0DEB" w:rsidRDefault="00060EFB">
      <w:pPr>
        <w:rPr>
          <w:lang w:val="ru-RU"/>
        </w:rPr>
        <w:sectPr w:rsidR="00060EFB" w:rsidRPr="005A0DEB">
          <w:pgSz w:w="11906" w:h="16383"/>
          <w:pgMar w:top="1134" w:right="850" w:bottom="1134" w:left="1701" w:header="720" w:footer="720" w:gutter="0"/>
          <w:cols w:space="720"/>
        </w:sectPr>
      </w:pPr>
    </w:p>
    <w:p w:rsidR="00060EFB" w:rsidRDefault="009322FE">
      <w:pPr>
        <w:spacing w:after="0"/>
        <w:ind w:left="120"/>
      </w:pPr>
      <w:bookmarkStart w:id="7" w:name="block-19156952"/>
      <w:bookmarkEnd w:id="6"/>
      <w:r w:rsidRPr="005A0DE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60EFB" w:rsidRDefault="009322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060EFB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60EFB" w:rsidRDefault="00060EFB"/>
        </w:tc>
      </w:tr>
    </w:tbl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9322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9"/>
        <w:gridCol w:w="4582"/>
        <w:gridCol w:w="1576"/>
        <w:gridCol w:w="1841"/>
        <w:gridCol w:w="1910"/>
        <w:gridCol w:w="2718"/>
      </w:tblGrid>
      <w:tr w:rsidR="00060EFB">
        <w:trPr>
          <w:trHeight w:val="144"/>
          <w:tblCellSpacing w:w="20" w:type="nil"/>
        </w:trPr>
        <w:tc>
          <w:tcPr>
            <w:tcW w:w="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величинами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060EFB" w:rsidRDefault="00060EFB"/>
        </w:tc>
      </w:tr>
    </w:tbl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9322FE">
      <w:pPr>
        <w:spacing w:after="0"/>
        <w:ind w:left="120"/>
      </w:pPr>
      <w:bookmarkStart w:id="8" w:name="block-1915695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60EFB" w:rsidRDefault="009322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5"/>
        <w:gridCol w:w="4292"/>
        <w:gridCol w:w="1288"/>
        <w:gridCol w:w="1841"/>
        <w:gridCol w:w="1910"/>
        <w:gridCol w:w="1423"/>
        <w:gridCol w:w="2221"/>
      </w:tblGrid>
      <w:tr w:rsidR="00060EFB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Граф, связный граф,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Графы на плоскости. Дерево случайного эксперимента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множеств и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Байеса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Ньютона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выбор из конечной совокупности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величина. Распределение вероятностей. Диаграмма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случайными величинами. Примеры распределений.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Независимые случайные величины. Свойства математического ожидания.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бинарной случайной величины. Свойства дисперсии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с </w:t>
            </w: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электронных таблиц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Pr="003A4AE0" w:rsidRDefault="009322FE">
            <w:pPr>
              <w:spacing w:after="0"/>
              <w:ind w:left="135"/>
              <w:rPr>
                <w:lang w:val="ru-RU"/>
              </w:rPr>
            </w:pPr>
            <w:r w:rsidRPr="003A4A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№2: "Испытания Бернулли. Случайные величины и распределения"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3A4A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Default="00060EFB"/>
        </w:tc>
      </w:tr>
    </w:tbl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9322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060EF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60EFB" w:rsidRDefault="00060E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0EFB" w:rsidRDefault="00060EFB"/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3A4A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3A4A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3A4A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вероятностей событий по выборке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распределение. Примеры задач, приводящих к показательному и к нормальному распределениям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показательного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нормального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одиночных независимых событий. Пример задачи, приводящей к распределению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Ковариация двух случайных величин. Коэффициент корреляции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коэффициент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корреляции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между линейной связью и причинно-следственной связью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регрессия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Опыты с равновозможными элементарными событиями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графических методов: координатная прямая, дерево, диаграмма Эйлера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"Вероятность и статистика"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вероятностей событий с </w:t>
            </w: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60EFB" w:rsidRDefault="00060EFB">
            <w:pPr>
              <w:spacing w:after="0"/>
              <w:ind w:left="135"/>
            </w:pPr>
          </w:p>
        </w:tc>
      </w:tr>
      <w:tr w:rsidR="00060E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Pr="005A0DEB" w:rsidRDefault="009322FE">
            <w:pPr>
              <w:spacing w:after="0"/>
              <w:ind w:left="135"/>
              <w:rPr>
                <w:lang w:val="ru-RU"/>
              </w:rPr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 w:rsidRPr="005A0D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60EFB" w:rsidRDefault="00932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0EFB" w:rsidRDefault="00060EFB"/>
        </w:tc>
      </w:tr>
    </w:tbl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060EFB">
      <w:pPr>
        <w:sectPr w:rsidR="00060E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0EFB" w:rsidRDefault="009322FE">
      <w:pPr>
        <w:spacing w:after="0"/>
        <w:ind w:left="120"/>
      </w:pPr>
      <w:bookmarkStart w:id="9" w:name="block-1915695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60EFB" w:rsidRDefault="009322F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60EFB" w:rsidRPr="005A0DEB" w:rsidRDefault="009322FE">
      <w:pPr>
        <w:spacing w:after="0" w:line="480" w:lineRule="auto"/>
        <w:ind w:left="120"/>
        <w:rPr>
          <w:lang w:val="ru-RU"/>
        </w:rPr>
      </w:pPr>
      <w:bookmarkStart w:id="10" w:name="8b6582c9-5be5-4f84-b266-4924bccdc51b"/>
      <w:r w:rsidRPr="005A0DEB">
        <w:rPr>
          <w:rFonts w:ascii="Times New Roman" w:hAnsi="Times New Roman"/>
          <w:color w:val="000000"/>
          <w:sz w:val="28"/>
          <w:lang w:val="ru-RU"/>
        </w:rPr>
        <w:t>• Математика: алгебра и начала математического анализа, геометрия. Алгебра и начала математического анализа, 11 класс/ Никольский С.М., Потапов М.К., Решетников Н.Н. и другие, Акционерное общество «Издательство «Просвещение»</w:t>
      </w:r>
      <w:bookmarkEnd w:id="10"/>
    </w:p>
    <w:p w:rsidR="00060EFB" w:rsidRPr="005A0DEB" w:rsidRDefault="00060EFB">
      <w:pPr>
        <w:spacing w:after="0" w:line="480" w:lineRule="auto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9322FE">
      <w:pPr>
        <w:spacing w:after="0" w:line="480" w:lineRule="auto"/>
        <w:ind w:left="120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60EFB" w:rsidRPr="005A0DEB" w:rsidRDefault="00060EFB">
      <w:pPr>
        <w:spacing w:after="0" w:line="480" w:lineRule="auto"/>
        <w:ind w:left="120"/>
        <w:rPr>
          <w:lang w:val="ru-RU"/>
        </w:rPr>
      </w:pPr>
    </w:p>
    <w:p w:rsidR="00060EFB" w:rsidRPr="005A0DEB" w:rsidRDefault="00060EFB">
      <w:pPr>
        <w:spacing w:after="0"/>
        <w:ind w:left="120"/>
        <w:rPr>
          <w:lang w:val="ru-RU"/>
        </w:rPr>
      </w:pPr>
    </w:p>
    <w:p w:rsidR="00060EFB" w:rsidRPr="005A0DEB" w:rsidRDefault="009322FE">
      <w:pPr>
        <w:spacing w:after="0" w:line="480" w:lineRule="auto"/>
        <w:ind w:left="120"/>
        <w:rPr>
          <w:lang w:val="ru-RU"/>
        </w:rPr>
      </w:pPr>
      <w:r w:rsidRPr="005A0DE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60EFB" w:rsidRPr="005A0DEB" w:rsidRDefault="00060EFB">
      <w:pPr>
        <w:spacing w:after="0" w:line="480" w:lineRule="auto"/>
        <w:ind w:left="120"/>
        <w:rPr>
          <w:lang w:val="ru-RU"/>
        </w:rPr>
      </w:pPr>
    </w:p>
    <w:p w:rsidR="00060EFB" w:rsidRPr="005A0DEB" w:rsidRDefault="00060EFB">
      <w:pPr>
        <w:rPr>
          <w:lang w:val="ru-RU"/>
        </w:rPr>
        <w:sectPr w:rsidR="00060EFB" w:rsidRPr="005A0DE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9322FE" w:rsidRPr="005A0DEB" w:rsidRDefault="009322FE">
      <w:pPr>
        <w:rPr>
          <w:lang w:val="ru-RU"/>
        </w:rPr>
      </w:pPr>
    </w:p>
    <w:sectPr w:rsidR="009322FE" w:rsidRPr="005A0DEB" w:rsidSect="00060EF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60EFB"/>
    <w:rsid w:val="00060EFB"/>
    <w:rsid w:val="003A4AE0"/>
    <w:rsid w:val="005A0DEB"/>
    <w:rsid w:val="009322FE"/>
    <w:rsid w:val="00F3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60EF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60E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3E3B7-00B6-4B91-87B2-6B145A43D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24</Pages>
  <Words>3722</Words>
  <Characters>21217</Characters>
  <Application>Microsoft Office Word</Application>
  <DocSecurity>0</DocSecurity>
  <Lines>176</Lines>
  <Paragraphs>49</Paragraphs>
  <ScaleCrop>false</ScaleCrop>
  <Company>Microsoft</Company>
  <LinksUpToDate>false</LinksUpToDate>
  <CharactersWithSpaces>24890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3</cp:revision>
  <dcterms:created xsi:type="dcterms:W3CDTF">2023-09-25T18:44:00Z</dcterms:created>
  <dcterms:modified xsi:type="dcterms:W3CDTF">2024-01-30T08:39:00Z</dcterms:modified>
</cp:coreProperties>
</file>